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8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astermaßnahmen 2026-28 Nord-West-Mit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flasterarbeiten auf Flächen größer als 100 m2 im Rahmen der Straßenerhaltung in den Stadtbezirken Nord-West und Innenstadt.
Die auszuführenden Arbeiten ergeben sich aus unterschiedlichen Schadensbildern und örtlichen Gegebenheiten im öffentlichen Straßenraum, insbesondere in Wohn-, Hauptverkehrsstraßen und vergleichbaren Verkehrsflächen.
Die Maßnahmen umfassen überwiegend:
- Aufnahme und Wiederherstellung von Pflasterflächen
- Instandsetzungsarbeiten an Pflasterbefestigungen
- Anpassungsarbeiten an Einbauten und Entwässerungseinrichtungen sowie damit verbundene Neben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